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A0A" w:rsidRDefault="00B54A0A" w:rsidP="00C8203D">
      <w:pPr>
        <w:spacing w:line="480" w:lineRule="auto"/>
        <w:jc w:val="center"/>
        <w:rPr>
          <w:rFonts w:ascii="Times New Roman" w:hAnsi="Times New Roman" w:cs="Times New Roman"/>
          <w:sz w:val="24"/>
          <w:szCs w:val="24"/>
        </w:rPr>
      </w:pPr>
    </w:p>
    <w:p w:rsidR="00C8203D" w:rsidRPr="00C8203D" w:rsidRDefault="00C8203D" w:rsidP="00C8203D">
      <w:pPr>
        <w:spacing w:line="480" w:lineRule="auto"/>
        <w:jc w:val="center"/>
        <w:rPr>
          <w:rFonts w:ascii="Times New Roman" w:hAnsi="Times New Roman" w:cs="Times New Roman"/>
          <w:sz w:val="24"/>
          <w:szCs w:val="24"/>
        </w:rPr>
      </w:pPr>
    </w:p>
    <w:p w:rsidR="00B54A0A" w:rsidRPr="00C8203D" w:rsidRDefault="00B54A0A" w:rsidP="00C8203D">
      <w:pPr>
        <w:spacing w:line="480" w:lineRule="auto"/>
        <w:jc w:val="center"/>
        <w:rPr>
          <w:rFonts w:ascii="Times New Roman" w:hAnsi="Times New Roman" w:cs="Times New Roman"/>
          <w:sz w:val="24"/>
          <w:szCs w:val="24"/>
        </w:rPr>
      </w:pPr>
    </w:p>
    <w:p w:rsidR="00B54A0A" w:rsidRPr="00C8203D" w:rsidRDefault="00B54A0A" w:rsidP="00C8203D">
      <w:pPr>
        <w:spacing w:line="480" w:lineRule="auto"/>
        <w:jc w:val="center"/>
        <w:rPr>
          <w:rFonts w:ascii="Times New Roman" w:hAnsi="Times New Roman" w:cs="Times New Roman"/>
          <w:sz w:val="24"/>
          <w:szCs w:val="24"/>
        </w:rPr>
      </w:pPr>
    </w:p>
    <w:p w:rsidR="00B54A0A" w:rsidRPr="00C8203D" w:rsidRDefault="00B54A0A" w:rsidP="00C8203D">
      <w:pPr>
        <w:spacing w:line="480" w:lineRule="auto"/>
        <w:jc w:val="center"/>
        <w:rPr>
          <w:rFonts w:ascii="Times New Roman" w:hAnsi="Times New Roman" w:cs="Times New Roman"/>
          <w:sz w:val="24"/>
          <w:szCs w:val="24"/>
        </w:rPr>
      </w:pPr>
    </w:p>
    <w:p w:rsidR="00B54A0A" w:rsidRPr="00C8203D" w:rsidRDefault="00B54A0A" w:rsidP="00C8203D">
      <w:pPr>
        <w:spacing w:line="480" w:lineRule="auto"/>
        <w:jc w:val="center"/>
        <w:rPr>
          <w:rFonts w:ascii="Times New Roman" w:hAnsi="Times New Roman" w:cs="Times New Roman"/>
          <w:sz w:val="24"/>
          <w:szCs w:val="24"/>
        </w:rPr>
      </w:pPr>
    </w:p>
    <w:p w:rsidR="00B54A0A" w:rsidRPr="00C8203D" w:rsidRDefault="00B54A0A" w:rsidP="00C8203D">
      <w:pPr>
        <w:spacing w:line="480" w:lineRule="auto"/>
        <w:jc w:val="center"/>
        <w:rPr>
          <w:rFonts w:ascii="Times New Roman" w:hAnsi="Times New Roman" w:cs="Times New Roman"/>
          <w:sz w:val="24"/>
          <w:szCs w:val="24"/>
        </w:rPr>
      </w:pPr>
    </w:p>
    <w:p w:rsidR="00B54A0A" w:rsidRPr="00C8203D" w:rsidRDefault="00B54A0A" w:rsidP="00C8203D">
      <w:pPr>
        <w:spacing w:line="480" w:lineRule="auto"/>
        <w:jc w:val="center"/>
        <w:rPr>
          <w:rFonts w:ascii="Times New Roman" w:hAnsi="Times New Roman" w:cs="Times New Roman"/>
          <w:sz w:val="24"/>
          <w:szCs w:val="24"/>
        </w:rPr>
      </w:pPr>
    </w:p>
    <w:p w:rsidR="00FA2FBF" w:rsidRPr="00C8203D" w:rsidRDefault="004F203F" w:rsidP="00C8203D">
      <w:pPr>
        <w:spacing w:line="480" w:lineRule="auto"/>
        <w:jc w:val="center"/>
        <w:rPr>
          <w:rFonts w:ascii="Times New Roman" w:hAnsi="Times New Roman" w:cs="Times New Roman"/>
          <w:sz w:val="24"/>
          <w:szCs w:val="24"/>
        </w:rPr>
      </w:pPr>
      <w:r w:rsidRPr="00C8203D">
        <w:rPr>
          <w:rFonts w:ascii="Times New Roman" w:hAnsi="Times New Roman" w:cs="Times New Roman"/>
          <w:sz w:val="24"/>
          <w:szCs w:val="24"/>
        </w:rPr>
        <w:t>The Temperance Movement</w:t>
      </w:r>
    </w:p>
    <w:p w:rsidR="00B54A0A" w:rsidRPr="00C8203D" w:rsidRDefault="00B54A0A" w:rsidP="00C8203D">
      <w:pPr>
        <w:spacing w:line="480" w:lineRule="auto"/>
        <w:jc w:val="center"/>
        <w:rPr>
          <w:rFonts w:ascii="Times New Roman" w:hAnsi="Times New Roman" w:cs="Times New Roman"/>
          <w:sz w:val="24"/>
          <w:szCs w:val="24"/>
        </w:rPr>
      </w:pPr>
      <w:r w:rsidRPr="00C8203D">
        <w:rPr>
          <w:rFonts w:ascii="Times New Roman" w:hAnsi="Times New Roman" w:cs="Times New Roman"/>
          <w:sz w:val="24"/>
          <w:szCs w:val="24"/>
        </w:rPr>
        <w:t>Name</w:t>
      </w:r>
    </w:p>
    <w:p w:rsidR="00B54A0A" w:rsidRPr="00C8203D" w:rsidRDefault="00B54A0A" w:rsidP="00C8203D">
      <w:pPr>
        <w:spacing w:line="480" w:lineRule="auto"/>
        <w:jc w:val="center"/>
        <w:rPr>
          <w:rFonts w:ascii="Times New Roman" w:hAnsi="Times New Roman" w:cs="Times New Roman"/>
          <w:sz w:val="24"/>
          <w:szCs w:val="24"/>
        </w:rPr>
      </w:pPr>
      <w:r w:rsidRPr="00C8203D">
        <w:rPr>
          <w:rFonts w:ascii="Times New Roman" w:hAnsi="Times New Roman" w:cs="Times New Roman"/>
          <w:sz w:val="24"/>
          <w:szCs w:val="24"/>
        </w:rPr>
        <w:t>Institution</w:t>
      </w:r>
    </w:p>
    <w:p w:rsidR="00B54A0A" w:rsidRPr="00C8203D" w:rsidRDefault="00B54A0A" w:rsidP="00C8203D">
      <w:pPr>
        <w:spacing w:line="480" w:lineRule="auto"/>
        <w:jc w:val="center"/>
        <w:rPr>
          <w:rFonts w:ascii="Times New Roman" w:hAnsi="Times New Roman" w:cs="Times New Roman"/>
          <w:sz w:val="24"/>
          <w:szCs w:val="24"/>
        </w:rPr>
      </w:pPr>
      <w:r w:rsidRPr="00C8203D">
        <w:rPr>
          <w:rFonts w:ascii="Times New Roman" w:hAnsi="Times New Roman" w:cs="Times New Roman"/>
          <w:sz w:val="24"/>
          <w:szCs w:val="24"/>
        </w:rPr>
        <w:t>Date</w:t>
      </w:r>
    </w:p>
    <w:p w:rsidR="00C8203D" w:rsidRDefault="00C8203D" w:rsidP="00C8203D">
      <w:pPr>
        <w:spacing w:line="480" w:lineRule="auto"/>
        <w:jc w:val="center"/>
        <w:rPr>
          <w:rFonts w:ascii="Times New Roman" w:hAnsi="Times New Roman" w:cs="Times New Roman"/>
          <w:sz w:val="24"/>
          <w:szCs w:val="24"/>
        </w:rPr>
      </w:pPr>
    </w:p>
    <w:p w:rsidR="00C8203D" w:rsidRDefault="00C8203D" w:rsidP="00C8203D">
      <w:pPr>
        <w:spacing w:line="480" w:lineRule="auto"/>
        <w:jc w:val="center"/>
        <w:rPr>
          <w:rFonts w:ascii="Times New Roman" w:hAnsi="Times New Roman" w:cs="Times New Roman"/>
          <w:sz w:val="24"/>
          <w:szCs w:val="24"/>
        </w:rPr>
      </w:pPr>
    </w:p>
    <w:p w:rsidR="00C8203D" w:rsidRDefault="00C8203D" w:rsidP="00C8203D">
      <w:pPr>
        <w:spacing w:line="480" w:lineRule="auto"/>
        <w:jc w:val="center"/>
        <w:rPr>
          <w:rFonts w:ascii="Times New Roman" w:hAnsi="Times New Roman" w:cs="Times New Roman"/>
          <w:sz w:val="24"/>
          <w:szCs w:val="24"/>
        </w:rPr>
      </w:pPr>
    </w:p>
    <w:p w:rsidR="00C8203D" w:rsidRDefault="00C8203D" w:rsidP="00C8203D">
      <w:pPr>
        <w:spacing w:line="480" w:lineRule="auto"/>
        <w:jc w:val="center"/>
        <w:rPr>
          <w:rFonts w:ascii="Times New Roman" w:hAnsi="Times New Roman" w:cs="Times New Roman"/>
          <w:sz w:val="24"/>
          <w:szCs w:val="24"/>
        </w:rPr>
      </w:pPr>
    </w:p>
    <w:p w:rsidR="00C8203D" w:rsidRDefault="00C8203D" w:rsidP="00C8203D">
      <w:pPr>
        <w:spacing w:line="480" w:lineRule="auto"/>
        <w:jc w:val="center"/>
        <w:rPr>
          <w:rFonts w:ascii="Times New Roman" w:hAnsi="Times New Roman" w:cs="Times New Roman"/>
          <w:sz w:val="24"/>
          <w:szCs w:val="24"/>
        </w:rPr>
      </w:pPr>
    </w:p>
    <w:p w:rsidR="00C8203D" w:rsidRDefault="00C8203D" w:rsidP="00C8203D">
      <w:pPr>
        <w:spacing w:line="480" w:lineRule="auto"/>
        <w:jc w:val="center"/>
        <w:rPr>
          <w:rFonts w:ascii="Times New Roman" w:hAnsi="Times New Roman" w:cs="Times New Roman"/>
          <w:sz w:val="24"/>
          <w:szCs w:val="24"/>
        </w:rPr>
      </w:pPr>
    </w:p>
    <w:p w:rsidR="00B54A0A" w:rsidRPr="00C8203D" w:rsidRDefault="00B54A0A" w:rsidP="00C8203D">
      <w:pPr>
        <w:spacing w:line="480" w:lineRule="auto"/>
        <w:jc w:val="center"/>
        <w:rPr>
          <w:rFonts w:ascii="Times New Roman" w:hAnsi="Times New Roman" w:cs="Times New Roman"/>
          <w:sz w:val="24"/>
          <w:szCs w:val="24"/>
        </w:rPr>
      </w:pPr>
      <w:r w:rsidRPr="00C8203D">
        <w:rPr>
          <w:rFonts w:ascii="Times New Roman" w:hAnsi="Times New Roman" w:cs="Times New Roman"/>
          <w:sz w:val="24"/>
          <w:szCs w:val="24"/>
        </w:rPr>
        <w:lastRenderedPageBreak/>
        <w:t>The Temperance Movement</w:t>
      </w:r>
    </w:p>
    <w:p w:rsidR="00C8203D" w:rsidRPr="00C8203D" w:rsidRDefault="00C8203D" w:rsidP="00C8203D">
      <w:pPr>
        <w:shd w:val="clear" w:color="auto" w:fill="FFFFFF"/>
        <w:spacing w:before="180" w:after="180" w:line="480" w:lineRule="auto"/>
        <w:ind w:firstLine="720"/>
        <w:rPr>
          <w:rFonts w:ascii="Times New Roman" w:eastAsia="Times New Roman" w:hAnsi="Times New Roman" w:cs="Times New Roman"/>
          <w:sz w:val="24"/>
          <w:szCs w:val="24"/>
        </w:rPr>
      </w:pPr>
      <w:r w:rsidRPr="00C8203D">
        <w:rPr>
          <w:rFonts w:ascii="Times New Roman" w:eastAsia="Times New Roman" w:hAnsi="Times New Roman" w:cs="Times New Roman"/>
          <w:sz w:val="24"/>
          <w:szCs w:val="24"/>
        </w:rPr>
        <w:t xml:space="preserve">The Temperance Movement was a strategized effort during the end of the nineteenth and early twentieth centuries to ensure the most accurate control of the consumption as well as the production of alcoholic beverages in the United States. The significant rationales which supported the temperance movement include the social issues which were affiliated with increased alcohol abuse among people of all ages. Cheng &amp; Kuang (2017) pointed out that American society was encountering a series of social problems as a result of alcohol's influence in America. As such, alcohol abuse was the breeding ground for increased crime rates. Drunkards were found to be more violent as opposed to those who are sober. Poverty was growing as an alarming rate man could spend much of their time drinking other than working. During the temperance movement, there was an increased number of dysfunctional families due to the lack of happiness in the homesteads. Another reason was that the majority of alcohol abusers did not suitably restrict their behaviors, and hence beer consumption ought to be controlled (Chidsey, 2016). Supporters of the temperance movement were fully convinced that the elimination of alcohol, as well as the establishment of dry states, was the most appropriate means to fix the problems attached to increased liquor consumption. </w:t>
      </w:r>
    </w:p>
    <w:p w:rsidR="00C8203D" w:rsidRPr="00C8203D" w:rsidRDefault="00C8203D" w:rsidP="00C8203D">
      <w:pPr>
        <w:shd w:val="clear" w:color="auto" w:fill="FFFFFF"/>
        <w:spacing w:before="180" w:after="180" w:line="480" w:lineRule="auto"/>
        <w:ind w:firstLine="720"/>
        <w:rPr>
          <w:rFonts w:ascii="Times New Roman" w:eastAsia="Times New Roman" w:hAnsi="Times New Roman" w:cs="Times New Roman"/>
          <w:sz w:val="24"/>
          <w:szCs w:val="24"/>
        </w:rPr>
      </w:pPr>
      <w:r w:rsidRPr="00C8203D">
        <w:rPr>
          <w:rFonts w:ascii="Times New Roman" w:eastAsia="Times New Roman" w:hAnsi="Times New Roman" w:cs="Times New Roman"/>
          <w:sz w:val="24"/>
          <w:szCs w:val="24"/>
        </w:rPr>
        <w:t>The incredible fact from the study videos is that, before and during the temperance movement, alcohol was highly honored even by the great leaders of the nation (Burns, 2012). Little was known about the effects of alcohol abuse. There were no strict policies in place to control the risks of alcohol and drug abuse.</w:t>
      </w:r>
    </w:p>
    <w:p w:rsidR="00B54A0A" w:rsidRPr="00C8203D" w:rsidRDefault="00C8203D" w:rsidP="00C8203D">
      <w:pPr>
        <w:shd w:val="clear" w:color="auto" w:fill="FFFFFF"/>
        <w:spacing w:before="180" w:after="180" w:line="480" w:lineRule="auto"/>
        <w:ind w:firstLine="720"/>
        <w:rPr>
          <w:rFonts w:ascii="Times New Roman" w:eastAsia="Times New Roman" w:hAnsi="Times New Roman" w:cs="Times New Roman"/>
          <w:sz w:val="24"/>
          <w:szCs w:val="24"/>
        </w:rPr>
      </w:pPr>
      <w:r w:rsidRPr="00C8203D">
        <w:rPr>
          <w:rFonts w:ascii="Times New Roman" w:eastAsia="Times New Roman" w:hAnsi="Times New Roman" w:cs="Times New Roman"/>
          <w:sz w:val="24"/>
          <w:szCs w:val="24"/>
        </w:rPr>
        <w:t xml:space="preserve">In my opinion, the government should make an attempt to control people's behavior when one turns violent or become a threat to another person's safety and wellbeing. The government can change people's behavior by reaching and manipulating their values in varied aspects. As </w:t>
      </w:r>
      <w:r w:rsidRPr="00C8203D">
        <w:rPr>
          <w:rFonts w:ascii="Times New Roman" w:eastAsia="Times New Roman" w:hAnsi="Times New Roman" w:cs="Times New Roman"/>
          <w:sz w:val="24"/>
          <w:szCs w:val="24"/>
        </w:rPr>
        <w:lastRenderedPageBreak/>
        <w:t>such, the government can change people's behavior by making public service reforms while entertaining changes that will demand people to adopt positive behavior changes (Cheng &amp; Kuang, 2017). The government should control people's behavior in all aspects without interference with their freedom and privacy. It should let people make personal decisions based on their understanding and without external influence and while preserving the dignity of human rights.</w:t>
      </w:r>
    </w:p>
    <w:p w:rsidR="00B54A0A" w:rsidRPr="00C8203D" w:rsidRDefault="00B54A0A" w:rsidP="00C8203D">
      <w:pPr>
        <w:shd w:val="clear" w:color="auto" w:fill="FFFFFF"/>
        <w:spacing w:before="180" w:after="180" w:line="480" w:lineRule="auto"/>
        <w:jc w:val="both"/>
        <w:rPr>
          <w:rFonts w:ascii="Times New Roman" w:eastAsia="Times New Roman" w:hAnsi="Times New Roman" w:cs="Times New Roman"/>
          <w:sz w:val="24"/>
          <w:szCs w:val="24"/>
        </w:rPr>
      </w:pPr>
    </w:p>
    <w:p w:rsidR="00B54A0A" w:rsidRPr="00C8203D" w:rsidRDefault="00B54A0A" w:rsidP="00C8203D">
      <w:pPr>
        <w:shd w:val="clear" w:color="auto" w:fill="FFFFFF"/>
        <w:spacing w:before="180" w:after="180" w:line="480" w:lineRule="auto"/>
        <w:jc w:val="both"/>
        <w:rPr>
          <w:rFonts w:ascii="Times New Roman" w:eastAsia="Times New Roman" w:hAnsi="Times New Roman" w:cs="Times New Roman"/>
          <w:sz w:val="24"/>
          <w:szCs w:val="24"/>
        </w:rPr>
      </w:pPr>
    </w:p>
    <w:p w:rsidR="00B54A0A" w:rsidRPr="00C8203D" w:rsidRDefault="00B54A0A" w:rsidP="00C8203D">
      <w:pPr>
        <w:shd w:val="clear" w:color="auto" w:fill="FFFFFF"/>
        <w:spacing w:before="180" w:after="180" w:line="480" w:lineRule="auto"/>
        <w:jc w:val="both"/>
        <w:rPr>
          <w:rFonts w:ascii="Times New Roman" w:eastAsia="Times New Roman" w:hAnsi="Times New Roman" w:cs="Times New Roman"/>
          <w:sz w:val="24"/>
          <w:szCs w:val="24"/>
        </w:rPr>
      </w:pPr>
    </w:p>
    <w:p w:rsidR="00B54A0A" w:rsidRPr="00C8203D" w:rsidRDefault="00B54A0A" w:rsidP="00C8203D">
      <w:pPr>
        <w:shd w:val="clear" w:color="auto" w:fill="FFFFFF"/>
        <w:spacing w:before="180" w:after="180" w:line="480" w:lineRule="auto"/>
        <w:jc w:val="both"/>
        <w:rPr>
          <w:rFonts w:ascii="Times New Roman" w:eastAsia="Times New Roman" w:hAnsi="Times New Roman" w:cs="Times New Roman"/>
          <w:sz w:val="24"/>
          <w:szCs w:val="24"/>
        </w:rPr>
      </w:pPr>
    </w:p>
    <w:p w:rsidR="00B54A0A" w:rsidRDefault="00B54A0A" w:rsidP="00C8203D">
      <w:pPr>
        <w:shd w:val="clear" w:color="auto" w:fill="FFFFFF"/>
        <w:spacing w:before="180" w:after="180" w:line="480" w:lineRule="auto"/>
        <w:jc w:val="both"/>
        <w:rPr>
          <w:rFonts w:ascii="Times New Roman" w:eastAsia="Times New Roman" w:hAnsi="Times New Roman" w:cs="Times New Roman"/>
          <w:sz w:val="24"/>
          <w:szCs w:val="24"/>
        </w:rPr>
      </w:pPr>
    </w:p>
    <w:p w:rsidR="00C8203D" w:rsidRDefault="00C8203D" w:rsidP="00C8203D">
      <w:pPr>
        <w:shd w:val="clear" w:color="auto" w:fill="FFFFFF"/>
        <w:spacing w:before="180" w:after="180" w:line="480" w:lineRule="auto"/>
        <w:jc w:val="both"/>
        <w:rPr>
          <w:rFonts w:ascii="Times New Roman" w:eastAsia="Times New Roman" w:hAnsi="Times New Roman" w:cs="Times New Roman"/>
          <w:sz w:val="24"/>
          <w:szCs w:val="24"/>
        </w:rPr>
      </w:pPr>
    </w:p>
    <w:p w:rsidR="00C8203D" w:rsidRDefault="00C8203D" w:rsidP="00C8203D">
      <w:pPr>
        <w:shd w:val="clear" w:color="auto" w:fill="FFFFFF"/>
        <w:spacing w:before="180" w:after="180" w:line="480" w:lineRule="auto"/>
        <w:jc w:val="both"/>
        <w:rPr>
          <w:rFonts w:ascii="Times New Roman" w:eastAsia="Times New Roman" w:hAnsi="Times New Roman" w:cs="Times New Roman"/>
          <w:sz w:val="24"/>
          <w:szCs w:val="24"/>
        </w:rPr>
      </w:pPr>
    </w:p>
    <w:p w:rsidR="00C8203D" w:rsidRDefault="00C8203D" w:rsidP="00C8203D">
      <w:pPr>
        <w:shd w:val="clear" w:color="auto" w:fill="FFFFFF"/>
        <w:spacing w:before="180" w:after="180" w:line="480" w:lineRule="auto"/>
        <w:jc w:val="both"/>
        <w:rPr>
          <w:rFonts w:ascii="Times New Roman" w:eastAsia="Times New Roman" w:hAnsi="Times New Roman" w:cs="Times New Roman"/>
          <w:sz w:val="24"/>
          <w:szCs w:val="24"/>
        </w:rPr>
      </w:pPr>
    </w:p>
    <w:p w:rsidR="00C8203D" w:rsidRDefault="00C8203D" w:rsidP="00C8203D">
      <w:pPr>
        <w:shd w:val="clear" w:color="auto" w:fill="FFFFFF"/>
        <w:spacing w:before="180" w:after="180" w:line="480" w:lineRule="auto"/>
        <w:jc w:val="both"/>
        <w:rPr>
          <w:rFonts w:ascii="Times New Roman" w:eastAsia="Times New Roman" w:hAnsi="Times New Roman" w:cs="Times New Roman"/>
          <w:sz w:val="24"/>
          <w:szCs w:val="24"/>
        </w:rPr>
      </w:pPr>
    </w:p>
    <w:p w:rsidR="00C8203D" w:rsidRDefault="00C8203D" w:rsidP="00C8203D">
      <w:pPr>
        <w:shd w:val="clear" w:color="auto" w:fill="FFFFFF"/>
        <w:spacing w:before="180" w:after="180" w:line="480" w:lineRule="auto"/>
        <w:jc w:val="both"/>
        <w:rPr>
          <w:rFonts w:ascii="Times New Roman" w:eastAsia="Times New Roman" w:hAnsi="Times New Roman" w:cs="Times New Roman"/>
          <w:sz w:val="24"/>
          <w:szCs w:val="24"/>
        </w:rPr>
      </w:pPr>
    </w:p>
    <w:p w:rsidR="00C8203D" w:rsidRDefault="00C8203D" w:rsidP="00C8203D">
      <w:pPr>
        <w:shd w:val="clear" w:color="auto" w:fill="FFFFFF"/>
        <w:spacing w:before="180" w:after="180" w:line="480" w:lineRule="auto"/>
        <w:jc w:val="both"/>
        <w:rPr>
          <w:rFonts w:ascii="Times New Roman" w:eastAsia="Times New Roman" w:hAnsi="Times New Roman" w:cs="Times New Roman"/>
          <w:sz w:val="24"/>
          <w:szCs w:val="24"/>
        </w:rPr>
      </w:pPr>
    </w:p>
    <w:p w:rsidR="00C8203D" w:rsidRDefault="00C8203D" w:rsidP="00C8203D">
      <w:pPr>
        <w:shd w:val="clear" w:color="auto" w:fill="FFFFFF"/>
        <w:spacing w:before="180" w:after="180" w:line="480" w:lineRule="auto"/>
        <w:jc w:val="both"/>
        <w:rPr>
          <w:rFonts w:ascii="Times New Roman" w:eastAsia="Times New Roman" w:hAnsi="Times New Roman" w:cs="Times New Roman"/>
          <w:sz w:val="24"/>
          <w:szCs w:val="24"/>
        </w:rPr>
      </w:pPr>
    </w:p>
    <w:p w:rsidR="00C8203D" w:rsidRDefault="00C8203D" w:rsidP="00C8203D">
      <w:pPr>
        <w:shd w:val="clear" w:color="auto" w:fill="FFFFFF"/>
        <w:spacing w:before="180" w:after="180" w:line="480" w:lineRule="auto"/>
        <w:jc w:val="both"/>
        <w:rPr>
          <w:rFonts w:ascii="Times New Roman" w:eastAsia="Times New Roman" w:hAnsi="Times New Roman" w:cs="Times New Roman"/>
          <w:sz w:val="24"/>
          <w:szCs w:val="24"/>
        </w:rPr>
      </w:pPr>
    </w:p>
    <w:p w:rsidR="00A34101" w:rsidRPr="00C8203D" w:rsidRDefault="00A34101" w:rsidP="00C8203D">
      <w:pPr>
        <w:shd w:val="clear" w:color="auto" w:fill="FFFFFF"/>
        <w:spacing w:before="180" w:after="180" w:line="480" w:lineRule="auto"/>
        <w:jc w:val="center"/>
        <w:rPr>
          <w:rFonts w:ascii="Times New Roman" w:eastAsia="Times New Roman" w:hAnsi="Times New Roman" w:cs="Times New Roman"/>
          <w:sz w:val="24"/>
          <w:szCs w:val="24"/>
        </w:rPr>
      </w:pPr>
      <w:r w:rsidRPr="00C8203D">
        <w:rPr>
          <w:rFonts w:ascii="Times New Roman" w:eastAsia="Times New Roman" w:hAnsi="Times New Roman" w:cs="Times New Roman"/>
          <w:sz w:val="24"/>
          <w:szCs w:val="24"/>
        </w:rPr>
        <w:lastRenderedPageBreak/>
        <w:t>References</w:t>
      </w:r>
    </w:p>
    <w:p w:rsidR="00EA6BB3" w:rsidRPr="00C8203D" w:rsidRDefault="006F4483" w:rsidP="00C8203D">
      <w:pPr>
        <w:shd w:val="clear" w:color="auto" w:fill="FFFFFF"/>
        <w:spacing w:before="180" w:after="0" w:line="480" w:lineRule="auto"/>
        <w:ind w:left="720" w:hanging="720"/>
        <w:rPr>
          <w:rFonts w:ascii="Times New Roman" w:hAnsi="Times New Roman" w:cs="Times New Roman"/>
          <w:sz w:val="24"/>
          <w:szCs w:val="24"/>
        </w:rPr>
      </w:pPr>
      <w:r w:rsidRPr="00C8203D">
        <w:rPr>
          <w:rFonts w:ascii="Times New Roman" w:eastAsia="Times New Roman" w:hAnsi="Times New Roman" w:cs="Times New Roman"/>
          <w:sz w:val="24"/>
          <w:szCs w:val="24"/>
        </w:rPr>
        <w:t xml:space="preserve">Burns, K (2012). </w:t>
      </w:r>
      <w:hyperlink r:id="rId6" w:tgtFrame="_blank" w:history="1">
        <w:r w:rsidRPr="00C8203D">
          <w:rPr>
            <w:rFonts w:ascii="Times New Roman" w:eastAsia="Times New Roman" w:hAnsi="Times New Roman" w:cs="Times New Roman"/>
            <w:sz w:val="24"/>
            <w:szCs w:val="24"/>
          </w:rPr>
          <w:t>Roots of PROHIBITION A Nation of Drunkar</w:t>
        </w:r>
        <w:r w:rsidRPr="00C8203D">
          <w:rPr>
            <w:rFonts w:ascii="Times New Roman" w:eastAsia="Times New Roman" w:hAnsi="Times New Roman" w:cs="Times New Roman"/>
            <w:sz w:val="24"/>
            <w:szCs w:val="24"/>
          </w:rPr>
          <w:t xml:space="preserve">ds. </w:t>
        </w:r>
      </w:hyperlink>
      <w:r w:rsidRPr="00C8203D">
        <w:rPr>
          <w:rFonts w:ascii="Times New Roman" w:eastAsia="Times New Roman" w:hAnsi="Times New Roman" w:cs="Times New Roman"/>
          <w:sz w:val="24"/>
          <w:szCs w:val="24"/>
        </w:rPr>
        <w:t xml:space="preserve">Retrieved from </w:t>
      </w:r>
      <w:hyperlink r:id="rId7" w:history="1">
        <w:r w:rsidRPr="00C8203D">
          <w:rPr>
            <w:rStyle w:val="Hyperlink"/>
            <w:rFonts w:ascii="Times New Roman" w:hAnsi="Times New Roman" w:cs="Times New Roman"/>
            <w:color w:val="auto"/>
            <w:sz w:val="24"/>
            <w:szCs w:val="24"/>
          </w:rPr>
          <w:t>https://www.youtube.com/watch?v=GECsin42oS0</w:t>
        </w:r>
      </w:hyperlink>
    </w:p>
    <w:p w:rsidR="006F4483" w:rsidRPr="00C8203D" w:rsidRDefault="006F4483" w:rsidP="00C8203D">
      <w:pPr>
        <w:shd w:val="clear" w:color="auto" w:fill="FFFFFF"/>
        <w:spacing w:before="180" w:after="0" w:line="480" w:lineRule="auto"/>
        <w:ind w:left="720" w:hanging="720"/>
        <w:rPr>
          <w:rFonts w:ascii="Times New Roman" w:hAnsi="Times New Roman" w:cs="Times New Roman"/>
          <w:sz w:val="24"/>
          <w:szCs w:val="24"/>
          <w:shd w:val="clear" w:color="auto" w:fill="FFFFFF"/>
        </w:rPr>
      </w:pPr>
      <w:r w:rsidRPr="00C8203D">
        <w:rPr>
          <w:rFonts w:ascii="Times New Roman" w:hAnsi="Times New Roman" w:cs="Times New Roman"/>
          <w:sz w:val="24"/>
          <w:szCs w:val="24"/>
          <w:shd w:val="clear" w:color="auto" w:fill="FFFFFF"/>
        </w:rPr>
        <w:t>Chidsey, D. B. (2016). </w:t>
      </w:r>
      <w:r w:rsidRPr="00C8203D">
        <w:rPr>
          <w:rFonts w:ascii="Times New Roman" w:hAnsi="Times New Roman" w:cs="Times New Roman"/>
          <w:i/>
          <w:iCs/>
          <w:sz w:val="24"/>
          <w:szCs w:val="24"/>
          <w:shd w:val="clear" w:color="auto" w:fill="FFFFFF"/>
        </w:rPr>
        <w:t>On an</w:t>
      </w:r>
      <w:bookmarkStart w:id="0" w:name="_GoBack"/>
      <w:bookmarkEnd w:id="0"/>
      <w:r w:rsidRPr="00C8203D">
        <w:rPr>
          <w:rFonts w:ascii="Times New Roman" w:hAnsi="Times New Roman" w:cs="Times New Roman"/>
          <w:i/>
          <w:iCs/>
          <w:sz w:val="24"/>
          <w:szCs w:val="24"/>
          <w:shd w:val="clear" w:color="auto" w:fill="FFFFFF"/>
        </w:rPr>
        <w:t>d Off the Wagon: A Sober Analysis of the Temperance Movement from the Pilgrims through Prohibition</w:t>
      </w:r>
      <w:r w:rsidRPr="00C8203D">
        <w:rPr>
          <w:rFonts w:ascii="Times New Roman" w:hAnsi="Times New Roman" w:cs="Times New Roman"/>
          <w:sz w:val="24"/>
          <w:szCs w:val="24"/>
          <w:shd w:val="clear" w:color="auto" w:fill="FFFFFF"/>
        </w:rPr>
        <w:t>. Wildside Press LLC.</w:t>
      </w:r>
    </w:p>
    <w:p w:rsidR="006F4483" w:rsidRPr="00C8203D" w:rsidRDefault="006F4483" w:rsidP="00C8203D">
      <w:pPr>
        <w:shd w:val="clear" w:color="auto" w:fill="FFFFFF"/>
        <w:spacing w:before="180" w:after="0" w:line="480" w:lineRule="auto"/>
        <w:ind w:left="720" w:hanging="720"/>
        <w:rPr>
          <w:rFonts w:ascii="Times New Roman" w:eastAsia="Times New Roman" w:hAnsi="Times New Roman" w:cs="Times New Roman"/>
          <w:sz w:val="24"/>
          <w:szCs w:val="24"/>
        </w:rPr>
      </w:pPr>
      <w:r w:rsidRPr="00C8203D">
        <w:rPr>
          <w:rFonts w:ascii="Times New Roman" w:hAnsi="Times New Roman" w:cs="Times New Roman"/>
          <w:sz w:val="24"/>
          <w:szCs w:val="24"/>
          <w:shd w:val="clear" w:color="auto" w:fill="FFFFFF"/>
        </w:rPr>
        <w:t>Cheng, T., &amp; Kuang, L</w:t>
      </w:r>
      <w:r w:rsidRPr="00C8203D">
        <w:rPr>
          <w:rFonts w:ascii="Times New Roman" w:hAnsi="Times New Roman" w:cs="Times New Roman"/>
          <w:sz w:val="24"/>
          <w:szCs w:val="24"/>
          <w:shd w:val="clear" w:color="auto" w:fill="FFFFFF"/>
        </w:rPr>
        <w:t>. (2017). The Resonance Effect of the Feminist Movement and the Temperance Movement in the USA. </w:t>
      </w:r>
      <w:r w:rsidRPr="00C8203D">
        <w:rPr>
          <w:rFonts w:ascii="Times New Roman" w:hAnsi="Times New Roman" w:cs="Times New Roman"/>
          <w:i/>
          <w:iCs/>
          <w:sz w:val="24"/>
          <w:szCs w:val="24"/>
          <w:shd w:val="clear" w:color="auto" w:fill="FFFFFF"/>
        </w:rPr>
        <w:t>Journal of China Women's University</w:t>
      </w:r>
      <w:r w:rsidRPr="00C8203D">
        <w:rPr>
          <w:rFonts w:ascii="Times New Roman" w:hAnsi="Times New Roman" w:cs="Times New Roman"/>
          <w:sz w:val="24"/>
          <w:szCs w:val="24"/>
          <w:shd w:val="clear" w:color="auto" w:fill="FFFFFF"/>
        </w:rPr>
        <w:t>, (1), 12.</w:t>
      </w:r>
    </w:p>
    <w:sectPr w:rsidR="006F4483" w:rsidRPr="00C8203D" w:rsidSect="00B54A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0CC" w:rsidRDefault="007100CC" w:rsidP="00B54A0A">
      <w:pPr>
        <w:spacing w:after="0" w:line="240" w:lineRule="auto"/>
      </w:pPr>
      <w:r>
        <w:separator/>
      </w:r>
    </w:p>
  </w:endnote>
  <w:endnote w:type="continuationSeparator" w:id="0">
    <w:p w:rsidR="007100CC" w:rsidRDefault="007100CC" w:rsidP="00B54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0CC" w:rsidRDefault="007100CC" w:rsidP="00B54A0A">
      <w:pPr>
        <w:spacing w:after="0" w:line="240" w:lineRule="auto"/>
      </w:pPr>
      <w:r>
        <w:separator/>
      </w:r>
    </w:p>
  </w:footnote>
  <w:footnote w:type="continuationSeparator" w:id="0">
    <w:p w:rsidR="007100CC" w:rsidRDefault="007100CC" w:rsidP="00B54A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A0A" w:rsidRPr="00B54A0A" w:rsidRDefault="00B54A0A">
    <w:pPr>
      <w:pStyle w:val="Header"/>
      <w:rPr>
        <w:rFonts w:ascii="Times New Roman" w:hAnsi="Times New Roman" w:cs="Times New Roman"/>
        <w:sz w:val="24"/>
        <w:szCs w:val="24"/>
      </w:rPr>
    </w:pPr>
    <w:r w:rsidRPr="00B54A0A">
      <w:rPr>
        <w:rFonts w:ascii="Times New Roman" w:hAnsi="Times New Roman" w:cs="Times New Roman"/>
        <w:sz w:val="24"/>
        <w:szCs w:val="24"/>
      </w:rPr>
      <w:t>THE TEMPERANCE MOVEMENT</w:t>
    </w:r>
    <w:r w:rsidRPr="00B54A0A">
      <w:rPr>
        <w:rFonts w:ascii="Times New Roman" w:hAnsi="Times New Roman" w:cs="Times New Roman"/>
        <w:sz w:val="24"/>
        <w:szCs w:val="24"/>
      </w:rPr>
      <w:tab/>
    </w:r>
    <w:r w:rsidRPr="00B54A0A">
      <w:rPr>
        <w:rFonts w:ascii="Times New Roman" w:hAnsi="Times New Roman" w:cs="Times New Roman"/>
        <w:sz w:val="24"/>
        <w:szCs w:val="24"/>
      </w:rPr>
      <w:tab/>
    </w:r>
    <w:sdt>
      <w:sdtPr>
        <w:rPr>
          <w:rFonts w:ascii="Times New Roman" w:hAnsi="Times New Roman" w:cs="Times New Roman"/>
          <w:sz w:val="24"/>
          <w:szCs w:val="24"/>
        </w:rPr>
        <w:id w:val="-1271623255"/>
        <w:docPartObj>
          <w:docPartGallery w:val="Page Numbers (Top of Page)"/>
          <w:docPartUnique/>
        </w:docPartObj>
      </w:sdtPr>
      <w:sdtEndPr>
        <w:rPr>
          <w:noProof/>
        </w:rPr>
      </w:sdtEndPr>
      <w:sdtContent>
        <w:r w:rsidRPr="00B54A0A">
          <w:rPr>
            <w:rFonts w:ascii="Times New Roman" w:hAnsi="Times New Roman" w:cs="Times New Roman"/>
            <w:sz w:val="24"/>
            <w:szCs w:val="24"/>
          </w:rPr>
          <w:fldChar w:fldCharType="begin"/>
        </w:r>
        <w:r w:rsidRPr="00B54A0A">
          <w:rPr>
            <w:rFonts w:ascii="Times New Roman" w:hAnsi="Times New Roman" w:cs="Times New Roman"/>
            <w:sz w:val="24"/>
            <w:szCs w:val="24"/>
          </w:rPr>
          <w:instrText xml:space="preserve"> PAGE   \* MERGEFORMAT </w:instrText>
        </w:r>
        <w:r w:rsidRPr="00B54A0A">
          <w:rPr>
            <w:rFonts w:ascii="Times New Roman" w:hAnsi="Times New Roman" w:cs="Times New Roman"/>
            <w:sz w:val="24"/>
            <w:szCs w:val="24"/>
          </w:rPr>
          <w:fldChar w:fldCharType="separate"/>
        </w:r>
        <w:r w:rsidR="00C8203D">
          <w:rPr>
            <w:rFonts w:ascii="Times New Roman" w:hAnsi="Times New Roman" w:cs="Times New Roman"/>
            <w:noProof/>
            <w:sz w:val="24"/>
            <w:szCs w:val="24"/>
          </w:rPr>
          <w:t>4</w:t>
        </w:r>
        <w:r w:rsidRPr="00B54A0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A0A" w:rsidRPr="00B54A0A" w:rsidRDefault="00B54A0A" w:rsidP="00B54A0A">
    <w:pPr>
      <w:rPr>
        <w:rFonts w:ascii="Times New Roman" w:hAnsi="Times New Roman" w:cs="Times New Roman"/>
        <w:sz w:val="24"/>
        <w:szCs w:val="24"/>
      </w:rPr>
    </w:pPr>
    <w:r w:rsidRPr="00B54A0A">
      <w:rPr>
        <w:rFonts w:ascii="Times New Roman" w:hAnsi="Times New Roman" w:cs="Times New Roman"/>
        <w:sz w:val="24"/>
        <w:szCs w:val="24"/>
      </w:rPr>
      <w:t>Running head: THE TEMPERANCE MOVEMENT</w:t>
    </w:r>
    <w:r w:rsidRPr="00B54A0A">
      <w:rPr>
        <w:rFonts w:ascii="Times New Roman" w:hAnsi="Times New Roman" w:cs="Times New Roman"/>
        <w:sz w:val="24"/>
        <w:szCs w:val="24"/>
      </w:rPr>
      <w:tab/>
    </w:r>
    <w:r w:rsidRPr="00B54A0A">
      <w:rPr>
        <w:rFonts w:ascii="Times New Roman" w:hAnsi="Times New Roman" w:cs="Times New Roman"/>
        <w:sz w:val="24"/>
        <w:szCs w:val="24"/>
      </w:rPr>
      <w:tab/>
    </w:r>
    <w:r w:rsidRPr="00B54A0A">
      <w:rPr>
        <w:rFonts w:ascii="Times New Roman" w:hAnsi="Times New Roman" w:cs="Times New Roman"/>
        <w:sz w:val="24"/>
        <w:szCs w:val="24"/>
      </w:rPr>
      <w:tab/>
    </w:r>
    <w:r w:rsidRPr="00B54A0A">
      <w:rPr>
        <w:rFonts w:ascii="Times New Roman" w:hAnsi="Times New Roman" w:cs="Times New Roman"/>
        <w:sz w:val="24"/>
        <w:szCs w:val="24"/>
      </w:rPr>
      <w:tab/>
    </w:r>
    <w:r w:rsidRPr="00B54A0A">
      <w:rPr>
        <w:rFonts w:ascii="Times New Roman" w:hAnsi="Times New Roman" w:cs="Times New Roman"/>
        <w:sz w:val="24"/>
        <w:szCs w:val="24"/>
      </w:rPr>
      <w:tab/>
      <w:t xml:space="preserve">           </w:t>
    </w:r>
    <w:sdt>
      <w:sdtPr>
        <w:rPr>
          <w:rFonts w:ascii="Times New Roman" w:hAnsi="Times New Roman" w:cs="Times New Roman"/>
          <w:sz w:val="24"/>
          <w:szCs w:val="24"/>
        </w:rPr>
        <w:id w:val="-114372854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54A0A">
          <w:rPr>
            <w:rFonts w:ascii="Times New Roman" w:hAnsi="Times New Roman" w:cs="Times New Roman"/>
            <w:sz w:val="24"/>
            <w:szCs w:val="24"/>
          </w:rPr>
          <w:fldChar w:fldCharType="begin"/>
        </w:r>
        <w:r w:rsidRPr="00B54A0A">
          <w:rPr>
            <w:rFonts w:ascii="Times New Roman" w:hAnsi="Times New Roman" w:cs="Times New Roman"/>
            <w:sz w:val="24"/>
            <w:szCs w:val="24"/>
          </w:rPr>
          <w:instrText xml:space="preserve"> PAGE   \* MERGEFORMAT </w:instrText>
        </w:r>
        <w:r w:rsidRPr="00B54A0A">
          <w:rPr>
            <w:rFonts w:ascii="Times New Roman" w:hAnsi="Times New Roman" w:cs="Times New Roman"/>
            <w:sz w:val="24"/>
            <w:szCs w:val="24"/>
          </w:rPr>
          <w:fldChar w:fldCharType="separate"/>
        </w:r>
        <w:r w:rsidR="00C8203D">
          <w:rPr>
            <w:rFonts w:ascii="Times New Roman" w:hAnsi="Times New Roman" w:cs="Times New Roman"/>
            <w:noProof/>
            <w:sz w:val="24"/>
            <w:szCs w:val="24"/>
          </w:rPr>
          <w:t>1</w:t>
        </w:r>
        <w:r w:rsidRPr="00B54A0A">
          <w:rPr>
            <w:rFonts w:ascii="Times New Roman" w:hAnsi="Times New Roman" w:cs="Times New Roman"/>
            <w:noProof/>
            <w:sz w:val="24"/>
            <w:szCs w:val="24"/>
          </w:rPr>
          <w:fldChar w:fldCharType="end"/>
        </w:r>
      </w:sdtContent>
    </w:sdt>
  </w:p>
  <w:p w:rsidR="00B54A0A" w:rsidRPr="00B54A0A" w:rsidRDefault="00B54A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435"/>
    <w:rsid w:val="004F203F"/>
    <w:rsid w:val="006F4483"/>
    <w:rsid w:val="007100CC"/>
    <w:rsid w:val="00830892"/>
    <w:rsid w:val="008850F0"/>
    <w:rsid w:val="009B7E91"/>
    <w:rsid w:val="00A34101"/>
    <w:rsid w:val="00AD2435"/>
    <w:rsid w:val="00B37D3C"/>
    <w:rsid w:val="00B54A0A"/>
    <w:rsid w:val="00C11DAD"/>
    <w:rsid w:val="00C8203D"/>
    <w:rsid w:val="00C94D71"/>
    <w:rsid w:val="00EA6BB3"/>
    <w:rsid w:val="00FA2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DBD23-4FE5-4C3F-A78F-3144A2882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4483"/>
    <w:rPr>
      <w:color w:val="0000FF"/>
      <w:u w:val="single"/>
    </w:rPr>
  </w:style>
  <w:style w:type="paragraph" w:styleId="Header">
    <w:name w:val="header"/>
    <w:basedOn w:val="Normal"/>
    <w:link w:val="HeaderChar"/>
    <w:uiPriority w:val="99"/>
    <w:unhideWhenUsed/>
    <w:rsid w:val="00B54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A0A"/>
  </w:style>
  <w:style w:type="paragraph" w:styleId="Footer">
    <w:name w:val="footer"/>
    <w:basedOn w:val="Normal"/>
    <w:link w:val="FooterChar"/>
    <w:uiPriority w:val="99"/>
    <w:unhideWhenUsed/>
    <w:rsid w:val="00B54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GECsin42oS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ECsin42oS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4</cp:revision>
  <dcterms:created xsi:type="dcterms:W3CDTF">2019-12-08T04:48:00Z</dcterms:created>
  <dcterms:modified xsi:type="dcterms:W3CDTF">2019-12-08T05:05:00Z</dcterms:modified>
</cp:coreProperties>
</file>